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f9ab394658578bedf45d9e2773d8bac0932b0ed"/>
    <w:p>
      <w:pPr>
        <w:pStyle w:val="Heading1"/>
      </w:pPr>
      <w:r>
        <w:t xml:space="preserve">PROCEDURA POSTĘPOWANIA PRZY NIEPRZEWIDZIANYCH TRUDNOŚCIACH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Społeczna Grupa Medialna Sp. z o.o.</w:t>
      </w:r>
      <w:r>
        <w:br/>
      </w:r>
      <w:r>
        <w:t xml:space="preserve">ul. Marszałkowska 31, 42-400 Zawiercie | www.mediagroup.org.pl</w:t>
      </w:r>
    </w:p>
    <w:p>
      <w:r>
        <w:pict>
          <v:rect style="width:0;height:1.5pt" o:hralign="center" o:hrstd="t" o:hr="t"/>
        </w:pict>
      </w:r>
    </w:p>
    <w:bookmarkStart w:id="19" w:name="i.-cel-i-zakres"/>
    <w:p>
      <w:pPr>
        <w:pStyle w:val="Heading2"/>
      </w:pPr>
      <w:r>
        <w:t xml:space="preserve">I. CEL I ZAKRES</w:t>
      </w:r>
    </w:p>
    <w:p>
      <w:pPr>
        <w:pStyle w:val="FirstParagraph"/>
      </w:pPr>
      <w:r>
        <w:t xml:space="preserve">Niniejsza procedura dotyczy postępowania na wypadek pojawienia się nieprzewidzianych trudności – w szczególności nieobecności osoby prowadzącej usługę lub niedostępności miejsca jej realizacji – które na krótko przed warsztatem/szkoleniem utrudniają lub w trakcie jego trwania uniemożliwiają realizację w przewidziany sposób.</w:t>
      </w:r>
    </w:p>
    <w:p>
      <w:pPr>
        <w:pStyle w:val="BodyText"/>
      </w:pPr>
      <w:r>
        <w:rPr>
          <w:b/>
          <w:bCs/>
        </w:rPr>
        <w:t xml:space="preserve">Przykłady sytuacji objętych procedurą:</w:t>
      </w:r>
      <w:r>
        <w:t xml:space="preserve"> </w:t>
      </w:r>
      <w:r>
        <w:t xml:space="preserve">- nieobecność trenera (choroba, wypadek, force majeure),</w:t>
      </w:r>
      <w:r>
        <w:t xml:space="preserve"> </w:t>
      </w:r>
      <w:r>
        <w:t xml:space="preserve">- niedostępność sali lub miejsca realizacji,</w:t>
      </w:r>
      <w:r>
        <w:t xml:space="preserve"> </w:t>
      </w:r>
      <w:r>
        <w:t xml:space="preserve">- zła pogoda uniemożliwiająca zajęcia terenowe,</w:t>
      </w:r>
      <w:r>
        <w:t xml:space="preserve"> </w:t>
      </w:r>
      <w:r>
        <w:t xml:space="preserve">- awaria sprzętu (rzutnik, instalacja),</w:t>
      </w:r>
      <w:r>
        <w:t xml:space="preserve"> </w:t>
      </w:r>
      <w:r>
        <w:t xml:space="preserve">- zdarzenie losowe (pożar, zalanie, epidemia itp.).</w:t>
      </w:r>
    </w:p>
    <w:p>
      <w:pPr>
        <w:pStyle w:val="BodyText"/>
      </w:pPr>
      <w:r>
        <w:rPr>
          <w:b/>
          <w:bCs/>
        </w:rPr>
        <w:t xml:space="preserve">Zasada:</w:t>
      </w:r>
      <w:r>
        <w:t xml:space="preserve"> </w:t>
      </w:r>
      <w:r>
        <w:t xml:space="preserve">Wszelkie działania są uzgadniane w komunikacji trójstronnej: SGM – klient/zamawiający – trener.</w:t>
      </w:r>
    </w:p>
    <w:p>
      <w:r>
        <w:pict>
          <v:rect style="width:0;height:1.5pt" o:hralign="center" o:hrstd="t" o:hr="t"/>
        </w:pict>
      </w:r>
    </w:p>
    <w:bookmarkEnd w:id="19"/>
    <w:bookmarkStart w:id="20" w:name="ii.-środki-zapobiegania-i-reagowania"/>
    <w:p>
      <w:pPr>
        <w:pStyle w:val="Heading2"/>
      </w:pPr>
      <w:r>
        <w:t xml:space="preserve">II. ŚRODKI ZAPOBIEGANIA I REAGOWANIA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525"/>
        <w:gridCol w:w="339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Środek</w:t>
            </w:r>
          </w:p>
        </w:tc>
        <w:tc>
          <w:tcPr/>
          <w:p>
            <w:pPr>
              <w:pStyle w:val="Compact"/>
            </w:pPr>
            <w:r>
              <w:t xml:space="preserve">Opis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Bezzwłoczne poinformowanie</w:t>
            </w:r>
          </w:p>
        </w:tc>
        <w:tc>
          <w:tcPr/>
          <w:p>
            <w:pPr>
              <w:pStyle w:val="Compact"/>
            </w:pPr>
            <w:r>
              <w:t xml:space="preserve">SGM kontaktuje się z klientem/uczestnikami (telefon, e-mail) w celu niezwłocznego poinformowania o zaistniałej sytuacji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Spóźnienie trenera do 1,5 godziny</w:t>
            </w:r>
          </w:p>
        </w:tc>
        <w:tc>
          <w:tcPr/>
          <w:p>
            <w:pPr>
              <w:pStyle w:val="Compact"/>
            </w:pPr>
            <w:r>
              <w:t xml:space="preserve">Jeżeli klient/uczestnicy wyrażą zgodę, zajęcia mogą odbyć się w danym terminie (przedłużane lub brakujące godziny realizowane w innym uzgodnionym dniu)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Przełożenie zajęć na inny termin</w:t>
            </w:r>
          </w:p>
        </w:tc>
        <w:tc>
          <w:tcPr/>
          <w:p>
            <w:pPr>
              <w:pStyle w:val="Compact"/>
            </w:pPr>
            <w:r>
              <w:t xml:space="preserve">Bez dodatkowych kosztów dla uczestników/klienta; termin uzgadniany z zamawiającym; propozycja do wyboru innego terminu/terminów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Zmiana trenera</w:t>
            </w:r>
          </w:p>
        </w:tc>
        <w:tc>
          <w:tcPr/>
          <w:p>
            <w:pPr>
              <w:pStyle w:val="Compact"/>
            </w:pPr>
            <w:r>
              <w:t xml:space="preserve">Propozycja zastępstwa przez osobę o równorzędnych kwalifikacjach; zatwierdzenie przez opiekuna merytorycznego i akceptacja klienta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Zmiana miejsca</w:t>
            </w:r>
          </w:p>
        </w:tc>
        <w:tc>
          <w:tcPr/>
          <w:p>
            <w:pPr>
              <w:pStyle w:val="Compact"/>
            </w:pPr>
            <w:r>
              <w:t xml:space="preserve">W przypadku niedostępności sali – propozycja alternatywnego miejsca spełniającego wymagania MSUES lub formy zdalnej (jeśli możliwa i uzgodniona)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Zajęcia terenowe – zła pogoda</w:t>
            </w:r>
          </w:p>
        </w:tc>
        <w:tc>
          <w:tcPr/>
          <w:p>
            <w:pPr>
              <w:pStyle w:val="Compact"/>
            </w:pPr>
            <w:r>
              <w:t xml:space="preserve">Przełożenie terminu wyjścia terenowego na dogodny dzień lub zamiana na zajęcia w pomieszczeniu (gdy cel warsztatu na to pozwala); uzgodnienie z zamawiającym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Zmiana formy/metod</w:t>
            </w:r>
          </w:p>
        </w:tc>
        <w:tc>
          <w:tcPr/>
          <w:p>
            <w:pPr>
              <w:pStyle w:val="Compact"/>
            </w:pPr>
            <w:r>
              <w:t xml:space="preserve">Przy zachowaniu celów możliwa zmiana zaplanowanych metod (np. część zdalna); decyzja zatwierdzana przez opiekuna merytorycznego i w porozumieniu z klientem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1" w:name="iii.-odpowiedzialności-i-dokumentacja"/>
    <w:p>
      <w:pPr>
        <w:pStyle w:val="Heading2"/>
      </w:pPr>
      <w:r>
        <w:t xml:space="preserve">III. ODPOWIEDZIALNOŚCI I DOKUMENTACJA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Koordynacja:</w:t>
      </w:r>
      <w:r>
        <w:t xml:space="preserve"> </w:t>
      </w:r>
      <w:r>
        <w:t xml:space="preserve">Za koordynację działań odpowiada</w:t>
      </w:r>
      <w:r>
        <w:t xml:space="preserve"> </w:t>
      </w:r>
      <w:r>
        <w:rPr>
          <w:b/>
          <w:bCs/>
        </w:rPr>
        <w:t xml:space="preserve">koordynator organizacyjny</w:t>
      </w:r>
      <w:r>
        <w:t xml:space="preserve"> </w:t>
      </w:r>
      <w:r>
        <w:t xml:space="preserve">(lub opiekun merytoryczny, jeśli nie ma wyodrębnionego koordynatora).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Decyzje:</w:t>
      </w:r>
      <w:r>
        <w:t xml:space="preserve"> </w:t>
      </w:r>
      <w:r>
        <w:t xml:space="preserve">Decyzje o przełożeniu terminu, zmianie trenera lub miejsca podejmuje SGM w porozumieniu z klientem/zamawiającym. Potwierdzenie – ustne lub pisemne (e-mail, protokół, notatka).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Dokumentacja:</w:t>
      </w:r>
      <w:r>
        <w:t xml:space="preserve"> </w:t>
      </w:r>
      <w:r>
        <w:t xml:space="preserve">Każda taka sytuacja</w:t>
      </w:r>
      <w:r>
        <w:t xml:space="preserve"> </w:t>
      </w:r>
      <w:r>
        <w:rPr>
          <w:b/>
          <w:bCs/>
        </w:rPr>
        <w:t xml:space="preserve">powinna</w:t>
      </w:r>
      <w:r>
        <w:t xml:space="preserve"> </w:t>
      </w:r>
      <w:r>
        <w:t xml:space="preserve">być odnotowana w dokumentacji szkolenia (uwagi w protokole realizacji, notatka) w celu analizy przyczyn i wdrożenia działań zapobiegawczych.</w:t>
      </w:r>
      <w:r>
        <w:t xml:space="preserve"> </w:t>
      </w:r>
      <w:r>
        <w:rPr>
          <w:b/>
          <w:bCs/>
        </w:rPr>
        <w:t xml:space="preserve">Odnotowanie obligatoryjne</w:t>
      </w:r>
      <w:r>
        <w:t xml:space="preserve"> </w:t>
      </w:r>
      <w:r>
        <w:t xml:space="preserve">przy przełożeniu terminu, zmianie trenera lub miejsca.</w:t>
      </w:r>
    </w:p>
    <w:p>
      <w:r>
        <w:pict>
          <v:rect style="width:0;height:1.5pt" o:hralign="center" o:hrstd="t" o:hr="t"/>
        </w:pict>
      </w:r>
    </w:p>
    <w:bookmarkEnd w:id="21"/>
    <w:bookmarkStart w:id="22" w:name="iv.-reklamacja"/>
    <w:p>
      <w:pPr>
        <w:pStyle w:val="Heading2"/>
      </w:pPr>
      <w:r>
        <w:t xml:space="preserve">IV. REKLAMACJA</w:t>
      </w:r>
    </w:p>
    <w:p>
      <w:pPr>
        <w:pStyle w:val="FirstParagraph"/>
      </w:pPr>
      <w:r>
        <w:t xml:space="preserve">Jeśli w wyniku nieprzewidzianych trudności usługa nie została zrealizowana lub została zrealizowana w sposób niezgodny z umową/ofertą, klient ma prawo złożyć reklamację zgodnie z</w:t>
      </w:r>
      <w:r>
        <w:t xml:space="preserve"> </w:t>
      </w:r>
      <w:r>
        <w:rPr>
          <w:b/>
          <w:bCs/>
        </w:rPr>
        <w:t xml:space="preserve">Procedurą reklamacji usług</w:t>
      </w:r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Numer wersji:</w:t>
      </w:r>
      <w:r>
        <w:t xml:space="preserve"> </w:t>
      </w:r>
      <w:r>
        <w:t xml:space="preserve">1.0</w:t>
      </w:r>
      <w:r>
        <w:br/>
      </w:r>
      <w:r>
        <w:rPr>
          <w:b/>
          <w:bCs/>
        </w:rPr>
        <w:t xml:space="preserve">Data wersji:</w:t>
      </w:r>
      <w:r>
        <w:t xml:space="preserve"> </w:t>
      </w:r>
      <w:r>
        <w:t xml:space="preserve">19.02.2026</w:t>
      </w:r>
      <w:r>
        <w:br/>
      </w:r>
      <w:r>
        <w:rPr>
          <w:b/>
          <w:bCs/>
        </w:rPr>
        <w:t xml:space="preserve">Data przyjęcia dokumentu w pierwotnej wersji:</w:t>
      </w:r>
      <w:r>
        <w:t xml:space="preserve"> </w:t>
      </w:r>
      <w:r>
        <w:t xml:space="preserve">19.02.2026</w:t>
      </w:r>
    </w:p>
    <w:bookmarkEnd w:id="22"/>
    <w:bookmarkEnd w:id="23"/>
    <w:sectPr w:rsidR="00FC693F" w:rsidRPr="0006063C" w:rsidSect="00034616">
      <w:headerReference r:id="rId9" w:type="default"/>
      <w:footerReference r:id="rId10" w:type="default"/>
      <w:pgSz w:h="15840" w:w="12240"/>
      <w:pgMar w:bottom="1417" w:footer="720" w:gutter="0" w:header="720" w:left="1417" w:right="1417" w:top="1417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Społeczna Grupa Medialna Sp. z o.o. | ul. Marszałkowska 31, 42-400 Zawiercie | 732 259 513 | kontakt@mediagroup.org.pl | www.mediagroup.org.pl</w:t>
    </w:r>
  </w:p>
  <w:p>
    <w:pPr>
      <w:jc w:val="right"/>
    </w:pPr>
    <w:r>
      <w:t xml:space="preserve">Strona </w:t>
    </w:r>
    <w:r>
      <w:fldChar w:fldCharType="begin"/>
      <w:instrText xml:space="preserve">PAGE</w:instrText>
      <w:fldChar w:fldCharType="end"/>
    </w:r>
    <w:r>
      <w:t xml:space="preserve"> z </w:t>
    </w:r>
    <w:r>
      <w:fldChar w:fldCharType="begin"/>
      <w:instrText xml:space="preserve">NUMPAGES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720000" cy="72000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0" w:before="0" w:line="276" w:lineRule="auto"/>
      <w:jc w:val="left"/>
    </w:pPr>
    <w:rPr>
      <w:rFonts w:ascii="Calibri" w:hAnsi="Calibri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jc w:val="left"/>
      <w:outlineLvl w:val="0"/>
    </w:pPr>
    <w:rPr>
      <w:rFonts w:ascii="Calibri" w:asciiTheme="majorHAnsi" w:cstheme="majorBidi" w:eastAsiaTheme="majorEastAsia" w:hAnsi="Calibri" w:hAnsiTheme="majorHAnsi"/>
      <w:b/>
      <w:bCs/>
      <w:color w:val="000000"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jc w:val="left"/>
      <w:outlineLvl w:val="1"/>
    </w:pPr>
    <w:rPr>
      <w:rFonts w:ascii="Calibri" w:asciiTheme="majorHAnsi" w:cstheme="majorBidi" w:eastAsiaTheme="majorEastAsia" w:hAnsi="Calibri" w:hAnsiTheme="majorHAnsi"/>
      <w:b/>
      <w:bCs/>
      <w:color w:val="000000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jc w:val="left"/>
      <w:outlineLvl w:val="2"/>
    </w:pPr>
    <w:rPr>
      <w:rFonts w:ascii="Calibri" w:asciiTheme="majorHAnsi" w:cstheme="majorBidi" w:eastAsiaTheme="majorEastAsia" w:hAnsi="Calibri" w:hAnsiTheme="majorHAnsi"/>
      <w:b/>
      <w:bCs/>
      <w:color w:val="000000"/>
      <w:sz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  <w:jc w:val="center"/>
    </w:pPr>
    <w:rPr>
      <w:rFonts w:ascii="Calibri" w:asciiTheme="majorHAnsi" w:cstheme="majorBidi" w:eastAsiaTheme="majorEastAsia" w:hAnsi="Calibri" w:hAnsiTheme="majorHAnsi"/>
      <w:color w:themeColor="text2" w:themeShade="BF" w:val="17365D"/>
      <w:spacing w:val="5"/>
      <w:kern w:val="28"/>
      <w:sz w:val="28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8" Type="http://schemas.openxmlformats.org/officeDocument/2006/relationships/numbering" Target="numbering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webSettings" Target="web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notes" Target="footnotes.xml"/><Relationship Id="rId11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2026-02-20T10:36:41Z</dcterms:created>
  <dcterms:modified xsi:type="dcterms:W3CDTF">2026-02-20T10:36:41Z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