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procedura-postępowania-z-klientem"/>
    <w:p>
      <w:pPr>
        <w:pStyle w:val="Heading1"/>
      </w:pPr>
      <w:r>
        <w:t xml:space="preserve">PROCEDURA POSTĘPOWANIA Z KLIENTEM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br/>
      </w:r>
      <w:r>
        <w:t xml:space="preserve">ul. Marszałkowska 31, 42-400 Zawiercie | www.mediagroup.org.pl</w:t>
      </w:r>
    </w:p>
    <w:p>
      <w:r>
        <w:pict>
          <v:rect style="width:0;height:1.5pt" o:hralign="center" o:hrstd="t" o:hr="t"/>
        </w:pict>
      </w:r>
    </w:p>
    <w:bookmarkStart w:id="19" w:name="i.-cel-i-zakres"/>
    <w:p>
      <w:pPr>
        <w:pStyle w:val="Heading2"/>
      </w:pPr>
      <w:r>
        <w:t xml:space="preserve">I. CEL I ZAKRES</w:t>
      </w:r>
    </w:p>
    <w:p>
      <w:pPr>
        <w:pStyle w:val="FirstParagraph"/>
      </w:pPr>
      <w:r>
        <w:t xml:space="preserve">Niniejsza procedura określa spójny proces postępowania z klientem w zakresie warsztatów i szkoleń na zlecenie. Procedura zapewnia przekazanie zleceniodawcy informacji przed rozpoczęciem usługi oraz dokumentację kontaktu z uczestnikami przed szkoleniem.</w:t>
      </w:r>
    </w:p>
    <w:p>
      <w:r>
        <w:pict>
          <v:rect style="width:0;height:1.5pt" o:hralign="center" o:hrstd="t" o:hr="t"/>
        </w:pict>
      </w:r>
    </w:p>
    <w:bookmarkEnd w:id="19"/>
    <w:bookmarkStart w:id="33" w:name="ii.-etapy-postępowania-z-klientem"/>
    <w:p>
      <w:pPr>
        <w:pStyle w:val="Heading2"/>
      </w:pPr>
      <w:r>
        <w:t xml:space="preserve">II. ETAPY POSTĘPOWANIA Z KLIENTEM</w:t>
      </w:r>
    </w:p>
    <w:bookmarkStart w:id="20" w:name="kontakt-z-klientem"/>
    <w:p>
      <w:pPr>
        <w:pStyle w:val="Heading3"/>
      </w:pPr>
      <w:r>
        <w:t xml:space="preserve">1. Kontakt z klientem</w:t>
      </w:r>
    </w:p>
    <w:p>
      <w:pPr>
        <w:pStyle w:val="Compact"/>
        <w:numPr>
          <w:ilvl w:val="0"/>
          <w:numId w:val="1001"/>
        </w:numPr>
      </w:pPr>
      <w:r>
        <w:t xml:space="preserve">Wysłanie oferty po prośbie klienta lub w odpowiedzi na zapytanie (strona www, media społecznościowe, newsletter, kontakt bezpośredni).</w:t>
      </w:r>
    </w:p>
    <w:p>
      <w:pPr>
        <w:pStyle w:val="Compact"/>
        <w:numPr>
          <w:ilvl w:val="0"/>
          <w:numId w:val="1001"/>
        </w:numPr>
      </w:pPr>
      <w:r>
        <w:t xml:space="preserve">Źródła kontaktu: strona www.mediagroup.org.pl, media społecznościowe, portale edukacyjne, sieci partnerskie (np. Klaster Innowacji Społecznych).</w:t>
      </w:r>
    </w:p>
    <w:p>
      <w:pPr>
        <w:pStyle w:val="FirstParagraph"/>
      </w:pPr>
      <w:r>
        <w:rPr>
          <w:b/>
          <w:bCs/>
        </w:rPr>
        <w:t xml:space="preserve">Źródła wiedzy o potrzebach</w:t>
      </w:r>
      <w:r>
        <w:t xml:space="preserve"> </w:t>
      </w:r>
      <w:r>
        <w:t xml:space="preserve">– przy projektowaniu oferty SGM wykorzystuje m.in.: Śląskie Obserwatorium Rynku Pracy, WUP (raporty rynku pracy), BKL PARP, Zintegrowany Rejestr Kwalifikacji – jako punkty odniesienia.</w:t>
      </w:r>
    </w:p>
    <w:bookmarkEnd w:id="20"/>
    <w:bookmarkStart w:id="21" w:name="wysłanie-formularza-diagnozy-potrzeb"/>
    <w:p>
      <w:pPr>
        <w:pStyle w:val="Heading3"/>
      </w:pPr>
      <w:r>
        <w:t xml:space="preserve">2. Wysłanie formularza diagnozy potrzeb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Ankieta badania potrzeb szkoleniowych</w:t>
      </w:r>
      <w:r>
        <w:t xml:space="preserve"> </w:t>
      </w:r>
      <w:r>
        <w:t xml:space="preserve">przesyłana drogą mailową do klienta (szkoła, placówka, instytucja).</w:t>
      </w:r>
    </w:p>
    <w:p>
      <w:pPr>
        <w:pStyle w:val="Compact"/>
        <w:numPr>
          <w:ilvl w:val="0"/>
          <w:numId w:val="1002"/>
        </w:numPr>
      </w:pPr>
      <w:r>
        <w:t xml:space="preserve">Dokument: F2 – Formularz diagnozy potrzeb / Ankieta badania potrzeb szkoleniowych.</w:t>
      </w:r>
    </w:p>
    <w:bookmarkEnd w:id="21"/>
    <w:bookmarkStart w:id="22" w:name="Xf3a51868e611b453924d5a74681b9f14bd1214e"/>
    <w:p>
      <w:pPr>
        <w:pStyle w:val="Heading3"/>
      </w:pPr>
      <w:r>
        <w:t xml:space="preserve">3. Analiza formularza i zebranie dodatkowych informacji</w:t>
      </w:r>
    </w:p>
    <w:p>
      <w:pPr>
        <w:pStyle w:val="Compact"/>
        <w:numPr>
          <w:ilvl w:val="0"/>
          <w:numId w:val="1003"/>
        </w:numPr>
      </w:pPr>
      <w:r>
        <w:t xml:space="preserve">Przeprowadzenie analizy diagnozy potrzeb; zebranie informacji uzupełniających od klienta.</w:t>
      </w:r>
    </w:p>
    <w:p>
      <w:pPr>
        <w:pStyle w:val="Compact"/>
        <w:numPr>
          <w:ilvl w:val="0"/>
          <w:numId w:val="1003"/>
        </w:numPr>
      </w:pPr>
      <w:r>
        <w:t xml:space="preserve">Wyniki badania zawierają co najmniej: informacje o uczestnikach (w tym poziom wyjściowy kompetencji), informacje o oczekiwaniach zamawiającego (pożądane rezultaty szkolenia i obszar stosowania).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Minimalna struktura notatki z analizy:</w:t>
      </w:r>
      <w:r>
        <w:t xml:space="preserve"> </w:t>
      </w:r>
      <w:r>
        <w:t xml:space="preserve">metoda gromadzenia danych, oczekiwania zamawiającego, informacje o uczestnikach (poziom, doświadczenie), pożądane zmiany / obszar stosowania.</w:t>
      </w:r>
    </w:p>
    <w:p>
      <w:pPr>
        <w:pStyle w:val="Compact"/>
        <w:numPr>
          <w:ilvl w:val="0"/>
          <w:numId w:val="1003"/>
        </w:numPr>
      </w:pPr>
      <w:r>
        <w:t xml:space="preserve">Dla szkoleń zamkniętych można rozważyć zebranie informacji z co najmniej dwóch perspektyw (np. zamawiający + uczestnicy; dyrektor + nauczyciele) – w uzasadnionych przypadkach.</w:t>
      </w:r>
    </w:p>
    <w:p>
      <w:pPr>
        <w:pStyle w:val="Compact"/>
        <w:numPr>
          <w:ilvl w:val="0"/>
          <w:numId w:val="1003"/>
        </w:numPr>
      </w:pPr>
      <w:r>
        <w:t xml:space="preserve">Notatka z analizy przechowywana w dokumentacji szkolenia.</w:t>
      </w:r>
    </w:p>
    <w:bookmarkEnd w:id="22"/>
    <w:bookmarkStart w:id="23" w:name="przygotowanie-oferty-indywidualnej"/>
    <w:p>
      <w:pPr>
        <w:pStyle w:val="Heading3"/>
      </w:pPr>
      <w:r>
        <w:t xml:space="preserve">4. Przygotowanie oferty indywidualnej</w:t>
      </w:r>
    </w:p>
    <w:p>
      <w:pPr>
        <w:pStyle w:val="Compact"/>
        <w:numPr>
          <w:ilvl w:val="0"/>
          <w:numId w:val="1004"/>
        </w:numPr>
      </w:pPr>
      <w:r>
        <w:t xml:space="preserve">Dobór trenera z bazy zgodnie z Procedurą rekrutacji i wymaganiami MSUES.</w:t>
      </w:r>
    </w:p>
    <w:p>
      <w:pPr>
        <w:pStyle w:val="Compact"/>
        <w:numPr>
          <w:ilvl w:val="0"/>
          <w:numId w:val="1004"/>
        </w:numPr>
      </w:pPr>
      <w:r>
        <w:t xml:space="preserve">Przygotowanie ramowego programu z celami w języku efektów uczenia się.</w:t>
      </w:r>
    </w:p>
    <w:p>
      <w:pPr>
        <w:pStyle w:val="Compact"/>
        <w:numPr>
          <w:ilvl w:val="0"/>
          <w:numId w:val="1004"/>
        </w:numPr>
      </w:pPr>
      <w:r>
        <w:t xml:space="preserve">Wycena usługi (jeśli dotyczy).</w:t>
      </w:r>
    </w:p>
    <w:p>
      <w:pPr>
        <w:pStyle w:val="Compact"/>
        <w:numPr>
          <w:ilvl w:val="0"/>
          <w:numId w:val="1004"/>
        </w:numPr>
      </w:pPr>
      <w:r>
        <w:t xml:space="preserve">Każda oferta ma numer identyfikacyjny.</w:t>
      </w:r>
    </w:p>
    <w:bookmarkEnd w:id="23"/>
    <w:bookmarkStart w:id="24" w:name="wysłanie-oferty-do-klienta"/>
    <w:p>
      <w:pPr>
        <w:pStyle w:val="Heading3"/>
      </w:pPr>
      <w:r>
        <w:t xml:space="preserve">5. Wysłanie oferty do klienta</w:t>
      </w:r>
    </w:p>
    <w:p>
      <w:pPr>
        <w:pStyle w:val="Compact"/>
        <w:numPr>
          <w:ilvl w:val="0"/>
          <w:numId w:val="1005"/>
        </w:numPr>
      </w:pPr>
      <w:r>
        <w:t xml:space="preserve">Opis usługi, informacja o trenerze (kwalifikacje, doświadczenie), warunki współpracy, wycena.</w:t>
      </w:r>
    </w:p>
    <w:p>
      <w:pPr>
        <w:pStyle w:val="Compact"/>
        <w:numPr>
          <w:ilvl w:val="0"/>
          <w:numId w:val="1005"/>
        </w:numPr>
      </w:pPr>
      <w:r>
        <w:t xml:space="preserve">W wypadku usług projektowanych na zlecenie klienta informacje o efektach uczenia, wymaganiach, czasie, programie oraz o kadrze są przekazywane zleceniodawcy przed rozpoczęciem usługi.</w:t>
      </w:r>
    </w:p>
    <w:bookmarkEnd w:id="24"/>
    <w:bookmarkStart w:id="25" w:name="negocjacje-i-ustalenie-warunków"/>
    <w:p>
      <w:pPr>
        <w:pStyle w:val="Heading3"/>
      </w:pPr>
      <w:r>
        <w:t xml:space="preserve">6. Negocjacje i ustalenie warunków</w:t>
      </w:r>
    </w:p>
    <w:p>
      <w:pPr>
        <w:pStyle w:val="Compact"/>
        <w:numPr>
          <w:ilvl w:val="0"/>
          <w:numId w:val="1006"/>
        </w:numPr>
      </w:pPr>
      <w:r>
        <w:t xml:space="preserve">Uzgodnienie terminu, miejsca, liczby uczestników, harmonogramu.</w:t>
      </w:r>
    </w:p>
    <w:p>
      <w:pPr>
        <w:pStyle w:val="Compact"/>
        <w:numPr>
          <w:ilvl w:val="0"/>
          <w:numId w:val="1006"/>
        </w:numPr>
      </w:pPr>
      <w:r>
        <w:t xml:space="preserve">Wysłanie</w:t>
      </w:r>
      <w:r>
        <w:t xml:space="preserve"> </w:t>
      </w:r>
      <w:r>
        <w:rPr>
          <w:b/>
          <w:bCs/>
        </w:rPr>
        <w:t xml:space="preserve">Karty zgłoszenia</w:t>
      </w:r>
      <w:r>
        <w:t xml:space="preserve"> </w:t>
      </w:r>
      <w:r>
        <w:t xml:space="preserve">– F3 Karta zgłoszenia na szkolenie.</w:t>
      </w:r>
    </w:p>
    <w:bookmarkEnd w:id="25"/>
    <w:bookmarkStart w:id="26" w:name="akceptacja-klienta"/>
    <w:p>
      <w:pPr>
        <w:pStyle w:val="Heading3"/>
      </w:pPr>
      <w:r>
        <w:t xml:space="preserve">7. Akceptacja klienta</w:t>
      </w:r>
    </w:p>
    <w:p>
      <w:pPr>
        <w:pStyle w:val="Compact"/>
        <w:numPr>
          <w:ilvl w:val="0"/>
          <w:numId w:val="1007"/>
        </w:numPr>
      </w:pPr>
      <w:r>
        <w:t xml:space="preserve">Potwierdzenie oferty przez klienta.</w:t>
      </w:r>
    </w:p>
    <w:p>
      <w:pPr>
        <w:pStyle w:val="Compact"/>
        <w:numPr>
          <w:ilvl w:val="0"/>
          <w:numId w:val="1007"/>
        </w:numPr>
      </w:pPr>
      <w:r>
        <w:t xml:space="preserve">W szkoleniach o czasie trwania ≥60 godzin – zawarcie z każdym uczestnikiem lub podmiotem zamawiającym umowy określającej zakres usług i wzajemne zobowiązania.</w:t>
      </w:r>
    </w:p>
    <w:p>
      <w:pPr>
        <w:pStyle w:val="Compact"/>
        <w:numPr>
          <w:ilvl w:val="0"/>
          <w:numId w:val="1007"/>
        </w:numPr>
      </w:pPr>
      <w:r>
        <w:t xml:space="preserve">Wysłanie umowy wraz z dokumentami RODO. Odesłanie podpisanej umowy przez klienta.</w:t>
      </w:r>
    </w:p>
    <w:bookmarkEnd w:id="26"/>
    <w:bookmarkStart w:id="27" w:name="organizacja-usługi-checklist"/>
    <w:p>
      <w:pPr>
        <w:pStyle w:val="Heading3"/>
      </w:pPr>
      <w:r>
        <w:t xml:space="preserve">8. Organizacja usługi (checklist)</w:t>
      </w:r>
    </w:p>
    <w:p>
      <w:pPr>
        <w:pStyle w:val="Compact"/>
        <w:numPr>
          <w:ilvl w:val="0"/>
          <w:numId w:val="1008"/>
        </w:numPr>
      </w:pPr>
      <w:r>
        <w:t xml:space="preserve">Przygotowanie materiałów szkoleniowych, certyfikatów/zaświadczeń, dokumentów.</w:t>
      </w:r>
    </w:p>
    <w:p>
      <w:pPr>
        <w:pStyle w:val="Compact"/>
        <w:numPr>
          <w:ilvl w:val="0"/>
          <w:numId w:val="1008"/>
        </w:numPr>
      </w:pPr>
      <w:r>
        <w:t xml:space="preserve">Lista sprawdzająca (F4):</w:t>
      </w:r>
      <w:r>
        <w:t xml:space="preserve"> </w:t>
      </w:r>
      <w:r>
        <w:rPr>
          <w:b/>
          <w:bCs/>
        </w:rPr>
        <w:t xml:space="preserve">Lista sprawdzająca sala szkoleniowa</w:t>
      </w:r>
      <w:r>
        <w:t xml:space="preserve"> </w:t>
      </w:r>
      <w:r>
        <w:t xml:space="preserve">– weryfikacja warunków pomieszczeń lub checklist alternatywny dla zajęć terenowych.</w:t>
      </w:r>
    </w:p>
    <w:bookmarkEnd w:id="27"/>
    <w:bookmarkStart w:id="28" w:name="kontakt-przed-warsztatem"/>
    <w:p>
      <w:pPr>
        <w:pStyle w:val="Heading3"/>
      </w:pPr>
      <w:r>
        <w:t xml:space="preserve">9. Kontakt przed warsztatem</w:t>
      </w:r>
    </w:p>
    <w:p>
      <w:pPr>
        <w:pStyle w:val="Compact"/>
        <w:numPr>
          <w:ilvl w:val="0"/>
          <w:numId w:val="1009"/>
        </w:numPr>
      </w:pPr>
      <w:r>
        <w:t xml:space="preserve">Przekazanie uczestnikom lub zamawiającemu informacji: termin, miejsce, harmonogram, program, dane trenera (Notatka 1.3).</w:t>
      </w:r>
    </w:p>
    <w:p>
      <w:pPr>
        <w:pStyle w:val="Compact"/>
        <w:numPr>
          <w:ilvl w:val="0"/>
          <w:numId w:val="1009"/>
        </w:numPr>
      </w:pPr>
      <w:r>
        <w:t xml:space="preserve">Instytucja kontaktuje się z częścią uczestników szkoleń przed rozpoczęciem szkolenia i zbiera uzupełniające informacje o ich potrzebach – celem weryfikacji i drobnych korekt programu.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Formy kontaktu:</w:t>
      </w:r>
      <w:r>
        <w:t xml:space="preserve"> </w:t>
      </w:r>
      <w:r>
        <w:t xml:space="preserve">wywiad telefoniczny, e-mail z pytaniami, ankieta w formularzu zgłoszeniowym.</w:t>
      </w:r>
    </w:p>
    <w:p>
      <w:pPr>
        <w:pStyle w:val="Compact"/>
        <w:numPr>
          <w:ilvl w:val="0"/>
          <w:numId w:val="1009"/>
        </w:numPr>
      </w:pPr>
      <w:r>
        <w:t xml:space="preserve">Kontakt telefoniczny lub mailowy – dokumentacja przechowywana (e-mail, notatka).</w:t>
      </w:r>
    </w:p>
    <w:bookmarkEnd w:id="28"/>
    <w:bookmarkStart w:id="29" w:name="realizacja"/>
    <w:p>
      <w:pPr>
        <w:pStyle w:val="Heading3"/>
      </w:pPr>
      <w:r>
        <w:t xml:space="preserve">10. Realizacja</w:t>
      </w:r>
    </w:p>
    <w:p>
      <w:pPr>
        <w:pStyle w:val="Compact"/>
        <w:numPr>
          <w:ilvl w:val="0"/>
          <w:numId w:val="1010"/>
        </w:numPr>
      </w:pPr>
      <w:r>
        <w:t xml:space="preserve">Zgodnie z</w:t>
      </w:r>
      <w:r>
        <w:t xml:space="preserve"> </w:t>
      </w:r>
      <w:r>
        <w:rPr>
          <w:b/>
          <w:bCs/>
        </w:rPr>
        <w:t xml:space="preserve">Procedurą realizacji usług szkoleniowych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Monitoring usługi w trakcie realizacji.</w:t>
      </w:r>
    </w:p>
    <w:bookmarkEnd w:id="29"/>
    <w:bookmarkStart w:id="30" w:name="ewaluacja"/>
    <w:p>
      <w:pPr>
        <w:pStyle w:val="Heading3"/>
      </w:pPr>
      <w:r>
        <w:t xml:space="preserve">11. Ewaluacja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Ankieta ewaluacji szkolenia</w:t>
      </w:r>
      <w:r>
        <w:t xml:space="preserve"> </w:t>
      </w:r>
      <w:r>
        <w:t xml:space="preserve">(F5) – procedura oceny efektów uczenia uwzględniająca badanie opinii uczestników lub inne zaawansowane formy ewaluacji.</w:t>
      </w:r>
    </w:p>
    <w:bookmarkEnd w:id="30"/>
    <w:bookmarkStart w:id="31" w:name="przekazanie-dokumentacji"/>
    <w:p>
      <w:pPr>
        <w:pStyle w:val="Heading3"/>
      </w:pPr>
      <w:r>
        <w:t xml:space="preserve">12. Przekazanie dokumentacji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Protokół realizacji usługi</w:t>
      </w:r>
      <w:r>
        <w:t xml:space="preserve"> </w:t>
      </w:r>
      <w:r>
        <w:t xml:space="preserve">(F6), zaświadczenia (jeśli wydawane), informacja zwrotna dla zamawiającego.</w:t>
      </w:r>
    </w:p>
    <w:p>
      <w:pPr>
        <w:pStyle w:val="Compact"/>
        <w:numPr>
          <w:ilvl w:val="0"/>
          <w:numId w:val="1012"/>
        </w:numPr>
      </w:pPr>
      <w:r>
        <w:t xml:space="preserve">Raporty podsumowujące ocenę efektów uczenia udostępniane kadrze prowadzącej oraz (szkolenia zamknięte) zlecającej instytucji.</w:t>
      </w:r>
    </w:p>
    <w:bookmarkEnd w:id="31"/>
    <w:bookmarkStart w:id="32" w:name="reklamacja"/>
    <w:p>
      <w:pPr>
        <w:pStyle w:val="Heading3"/>
      </w:pPr>
      <w:r>
        <w:t xml:space="preserve">13. Reklamacja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Formularz reklamacji usługi</w:t>
      </w:r>
      <w:r>
        <w:t xml:space="preserve"> </w:t>
      </w:r>
      <w:r>
        <w:t xml:space="preserve">(F7),</w:t>
      </w:r>
      <w:r>
        <w:t xml:space="preserve"> </w:t>
      </w:r>
      <w:r>
        <w:rPr>
          <w:b/>
          <w:bCs/>
        </w:rPr>
        <w:t xml:space="preserve">Procedura reklamacji</w:t>
      </w:r>
      <w:r>
        <w:t xml:space="preserve"> </w:t>
      </w:r>
      <w:r>
        <w:t xml:space="preserve">– podana do wiadomości odbiorców.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iii.-powiązanie-z-innymi-procedurami"/>
    <w:p>
      <w:pPr>
        <w:pStyle w:val="Heading2"/>
      </w:pPr>
      <w:r>
        <w:t xml:space="preserve">III. POWIĄZANIE Z INNYMI PROCEDURAMI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Dokument</w:t>
            </w:r>
          </w:p>
        </w:tc>
        <w:tc>
          <w:tcPr/>
          <w:p>
            <w:pPr>
              <w:pStyle w:val="Compact"/>
            </w:pPr>
            <w:r>
              <w:t xml:space="preserve">Powiązanie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Procedura realizacji usług szkoleniowych</w:t>
            </w:r>
          </w:p>
        </w:tc>
        <w:tc>
          <w:tcPr/>
          <w:p>
            <w:pPr>
              <w:pStyle w:val="Compact"/>
            </w:pPr>
            <w:r>
              <w:t xml:space="preserve">Etap realizacji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Procedura oceny efektów uczenia</w:t>
            </w:r>
          </w:p>
        </w:tc>
        <w:tc>
          <w:tcPr/>
          <w:p>
            <w:pPr>
              <w:pStyle w:val="Compact"/>
            </w:pPr>
            <w:r>
              <w:t xml:space="preserve">Ewaluacja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Procedura reklamacji usług</w:t>
            </w:r>
          </w:p>
        </w:tc>
        <w:tc>
          <w:tcPr/>
          <w:p>
            <w:pPr>
              <w:pStyle w:val="Compact"/>
            </w:pPr>
            <w:r>
              <w:t xml:space="preserve">Obsługa reklamacji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Lista sprawdzająca sala szkoleniowa</w:t>
            </w:r>
          </w:p>
        </w:tc>
        <w:tc>
          <w:tcPr/>
          <w:p>
            <w:pPr>
              <w:pStyle w:val="Compact"/>
            </w:pPr>
            <w:r>
              <w:t xml:space="preserve">Weryfikacja warunków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Numer wersji: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Data wersji:</w:t>
      </w:r>
      <w:r>
        <w:t xml:space="preserve"> </w:t>
      </w:r>
      <w:r>
        <w:t xml:space="preserve">19.02.2026</w:t>
      </w:r>
      <w:r>
        <w:br/>
      </w:r>
      <w:r>
        <w:rPr>
          <w:b/>
          <w:bCs/>
        </w:rPr>
        <w:t xml:space="preserve">Data przyjęcia dokumentu w pierwotnej wersji:</w:t>
      </w:r>
      <w:r>
        <w:t xml:space="preserve"> </w:t>
      </w:r>
      <w:r>
        <w:t xml:space="preserve">19.02.2026</w:t>
      </w:r>
    </w:p>
    <w:bookmarkEnd w:id="34"/>
    <w:bookmarkEnd w:id="35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2026-02-20T10:36:42Z</dcterms:created>
  <dcterms:modified xsi:type="dcterms:W3CDTF">2026-02-20T10:36:42Z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