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program-szkolenia"/>
    <w:p>
      <w:pPr>
        <w:pStyle w:val="Heading1"/>
      </w:pPr>
      <w:r>
        <w:t xml:space="preserve">PROGRAM SZKOLENIA</w:t>
      </w:r>
    </w:p>
    <w:bookmarkStart w:id="20" w:name="senior-bezpieczny-w-sieci-2.0"/>
    <w:p>
      <w:pPr>
        <w:pStyle w:val="Heading2"/>
      </w:pPr>
      <w:r>
        <w:t xml:space="preserve">Senior Bezpieczny w Sieci 2.0</w:t>
      </w:r>
    </w:p>
    <w:bookmarkStart w:id="19" w:name="X9418e4af46a496444a27dce6e6ee74c193f707c"/>
    <w:p>
      <w:pPr>
        <w:pStyle w:val="Heading3"/>
      </w:pPr>
      <w:r>
        <w:t xml:space="preserve">Warsztat II — Tworzenie haseł nie do wykrycia, ale do zapamiętania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Projekt:</w:t>
      </w:r>
      <w:r>
        <w:t xml:space="preserve"> </w:t>
      </w:r>
      <w:r>
        <w:t xml:space="preserve">Senior Bezpieczny w Sieci 2.0</w:t>
      </w:r>
      <w:r>
        <w:t xml:space="preserve"> </w:t>
      </w:r>
      <w:r>
        <w:rPr>
          <w:b/>
          <w:bCs/>
        </w:rPr>
        <w:t xml:space="preserve">Realizator:</w:t>
      </w:r>
      <w:r>
        <w:t xml:space="preserve"> </w:t>
      </w:r>
      <w:r>
        <w:t xml:space="preserve">Społeczna Grupa Medialna Sp. z o.o.</w:t>
      </w:r>
      <w:r>
        <w:t xml:space="preserve"> </w:t>
      </w:r>
      <w:r>
        <w:rPr>
          <w:b/>
          <w:bCs/>
        </w:rPr>
        <w:t xml:space="preserve">Finansowanie:</w:t>
      </w:r>
      <w:r>
        <w:t xml:space="preserve"> </w:t>
      </w:r>
      <w:r>
        <w:t xml:space="preserve">Program rządowy „Aktywni+” na rzecz Osób Starszych na lata 2021–2025. Edycja 2025</w:t>
      </w:r>
      <w:r>
        <w:t xml:space="preserve"> </w:t>
      </w:r>
      <w:r>
        <w:rPr>
          <w:b/>
          <w:bCs/>
        </w:rPr>
        <w:t xml:space="preserve">Numer warsztatu:</w:t>
      </w:r>
      <w:r>
        <w:t xml:space="preserve"> </w:t>
      </w:r>
      <w:r>
        <w:t xml:space="preserve">2 z 5</w:t>
      </w:r>
      <w:r>
        <w:t xml:space="preserve"> </w:t>
      </w:r>
      <w:r>
        <w:rPr>
          <w:b/>
          <w:bCs/>
        </w:rPr>
        <w:t xml:space="preserve">Czas trwania:</w:t>
      </w:r>
      <w:r>
        <w:t xml:space="preserve"> </w:t>
      </w:r>
      <w:r>
        <w:t xml:space="preserve">3 godziny zegarowe (180 minut)</w:t>
      </w:r>
      <w:r>
        <w:t xml:space="preserve"> </w:t>
      </w:r>
      <w:r>
        <w:rPr>
          <w:b/>
          <w:bCs/>
        </w:rPr>
        <w:t xml:space="preserve">Grupa docelowa:</w:t>
      </w:r>
      <w:r>
        <w:t xml:space="preserve"> </w:t>
      </w:r>
      <w:r>
        <w:t xml:space="preserve">Osoby 60+ z gmin wiejskich i miejsko-wiejskich woj. śląskiego</w:t>
      </w:r>
      <w:r>
        <w:t xml:space="preserve"> </w:t>
      </w:r>
      <w:r>
        <w:rPr>
          <w:b/>
          <w:bCs/>
        </w:rPr>
        <w:t xml:space="preserve">Liczba uczestników w grupie:</w:t>
      </w:r>
      <w:r>
        <w:t xml:space="preserve"> </w:t>
      </w:r>
      <w:r>
        <w:t xml:space="preserve">8–12 osób</w:t>
      </w:r>
      <w:r>
        <w:t xml:space="preserve"> </w:t>
      </w:r>
      <w:r>
        <w:rPr>
          <w:b/>
          <w:bCs/>
        </w:rPr>
        <w:t xml:space="preserve">Kadra:</w:t>
      </w:r>
      <w:r>
        <w:t xml:space="preserve"> </w:t>
      </w:r>
      <w:r>
        <w:t xml:space="preserve">Trener (min. 2-letnie doświadczenie w pracy z osobami 60+) + wolontariusz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1" w:name="cel-główny"/>
    <w:p>
      <w:pPr>
        <w:pStyle w:val="Heading2"/>
      </w:pPr>
      <w:r>
        <w:t xml:space="preserve">1. Cel główny</w:t>
      </w:r>
    </w:p>
    <w:p>
      <w:pPr>
        <w:pStyle w:val="FirstParagraph"/>
      </w:pPr>
      <w:r>
        <w:t xml:space="preserve">Po zakończeniu warsztatu uczestnik samodzielnie tworzy silne hasła, stosuje dwustopniową weryfikację i wie, jak chronić swoje dane osobowe w Internecie.</w:t>
      </w:r>
    </w:p>
    <w:bookmarkEnd w:id="21"/>
    <w:bookmarkStart w:id="22" w:name="cele-szczegółowe-efekty-uczenia-się"/>
    <w:p>
      <w:pPr>
        <w:pStyle w:val="Heading2"/>
      </w:pPr>
      <w:r>
        <w:t xml:space="preserve">2. Cele szczegółowe (efekty uczenia się)</w:t>
      </w:r>
    </w:p>
    <w:p>
      <w:pPr>
        <w:pStyle w:val="FirstParagraph"/>
      </w:pPr>
      <w:r>
        <w:t xml:space="preserve">Po zakończeniu warsztatu uczestnik: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Wyjaśnia</w:t>
      </w:r>
      <w:r>
        <w:t xml:space="preserve">, dlaczego silne hasło jest kluczowe dla bezpieczeństwa w sieci i jakie są konsekwencje stosowania słabych haseł.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Tworzy</w:t>
      </w:r>
      <w:r>
        <w:t xml:space="preserve"> </w:t>
      </w:r>
      <w:r>
        <w:t xml:space="preserve">silne hasła z wykorzystaniem technik mnemotechnicznych — samodzielnie generuje co najmniej 3 hasła spełniające kryteria bezpieczeństwa.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Konfiguruje</w:t>
      </w:r>
      <w:r>
        <w:t xml:space="preserve"> </w:t>
      </w:r>
      <w:r>
        <w:t xml:space="preserve">dwustopniową weryfikację (2FA) na wybranym koncie — przez SMS lub aplikację uwierzytelniającą.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Rozumie</w:t>
      </w:r>
      <w:r>
        <w:t xml:space="preserve"> </w:t>
      </w:r>
      <w:r>
        <w:t xml:space="preserve">zasady ochrony danych osobowych w sieci — wie, jakie dane nie powinny być udostępniane publicznie.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Potrafi</w:t>
      </w:r>
      <w:r>
        <w:t xml:space="preserve"> </w:t>
      </w:r>
      <w:r>
        <w:t xml:space="preserve">zastrzec numer PESEL przez serwis mObywatel lub stronę rządową.</w:t>
      </w:r>
    </w:p>
    <w:bookmarkEnd w:id="22"/>
    <w:bookmarkStart w:id="23" w:name="ramowy-harmonogram"/>
    <w:p>
      <w:pPr>
        <w:pStyle w:val="Heading2"/>
      </w:pPr>
      <w:r>
        <w:t xml:space="preserve">3. Ramowy harmonogram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827"/>
        <w:gridCol w:w="3249"/>
        <w:gridCol w:w="1624"/>
        <w:gridCol w:w="121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Godzina</w:t>
            </w:r>
          </w:p>
        </w:tc>
        <w:tc>
          <w:tcPr/>
          <w:p>
            <w:pPr>
              <w:pStyle w:val="Compact"/>
            </w:pPr>
            <w:r>
              <w:t xml:space="preserve">Blok tematyczny</w:t>
            </w:r>
          </w:p>
        </w:tc>
        <w:tc>
          <w:tcPr/>
          <w:p>
            <w:pPr>
              <w:pStyle w:val="Compact"/>
            </w:pPr>
            <w:r>
              <w:t xml:space="preserve">Metoda</w:t>
            </w:r>
          </w:p>
        </w:tc>
        <w:tc>
          <w:tcPr/>
          <w:p>
            <w:pPr>
              <w:pStyle w:val="Compact"/>
            </w:pPr>
            <w:r>
              <w:t xml:space="preserve">Czas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0:00–0:15</w:t>
            </w:r>
          </w:p>
        </w:tc>
        <w:tc>
          <w:tcPr/>
          <w:p>
            <w:pPr>
              <w:pStyle w:val="Compact"/>
            </w:pPr>
            <w:r>
              <w:t xml:space="preserve">Powitanie — kawa, dyskusja o doświadczeniach od ostatniego warsztatu, pytania i trudności uczestników</w:t>
            </w:r>
          </w:p>
        </w:tc>
        <w:tc>
          <w:tcPr/>
          <w:p>
            <w:pPr>
              <w:pStyle w:val="Compact"/>
            </w:pPr>
            <w:r>
              <w:t xml:space="preserve">Dyskusja</w:t>
            </w:r>
          </w:p>
        </w:tc>
        <w:tc>
          <w:tcPr/>
          <w:p>
            <w:pPr>
              <w:pStyle w:val="Compac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0:15–0:40</w:t>
            </w:r>
          </w:p>
        </w:tc>
        <w:tc>
          <w:tcPr/>
          <w:p>
            <w:pPr>
              <w:pStyle w:val="Compact"/>
            </w:pPr>
            <w:r>
              <w:t xml:space="preserve">Znaczenie silnych haseł — czym jest hasło, dlaczego „123456” to złe hasło, konsekwencje słabego hasła, jak hakerzy łamią hasła</w:t>
            </w:r>
          </w:p>
        </w:tc>
        <w:tc>
          <w:tcPr/>
          <w:p>
            <w:pPr>
              <w:pStyle w:val="Compact"/>
            </w:pPr>
            <w:r>
              <w:t xml:space="preserve">Prezentacja multimedialna, dyskusja</w:t>
            </w:r>
          </w:p>
        </w:tc>
        <w:tc>
          <w:tcPr/>
          <w:p>
            <w:pPr>
              <w:pStyle w:val="Compac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0:40–1:05</w:t>
            </w:r>
          </w:p>
        </w:tc>
        <w:tc>
          <w:tcPr/>
          <w:p>
            <w:pPr>
              <w:pStyle w:val="Compact"/>
            </w:pPr>
            <w:r>
              <w:t xml:space="preserve">Techniki tworzenia silnych haseł — metoda mnemotechniczna (zdanie → hasło), wzory, kombinacje; menedżery haseł</w:t>
            </w:r>
          </w:p>
        </w:tc>
        <w:tc>
          <w:tcPr/>
          <w:p>
            <w:pPr>
              <w:pStyle w:val="Compact"/>
            </w:pPr>
            <w:r>
              <w:t xml:space="preserve">Prezentacja, demonstracja na żywo</w:t>
            </w:r>
          </w:p>
        </w:tc>
        <w:tc>
          <w:tcPr/>
          <w:p>
            <w:pPr>
              <w:pStyle w:val="Compac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1:05–1:15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Przerwa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1:15–1:35</w:t>
            </w:r>
          </w:p>
        </w:tc>
        <w:tc>
          <w:tcPr/>
          <w:p>
            <w:pPr>
              <w:pStyle w:val="Compact"/>
            </w:pPr>
            <w:r>
              <w:t xml:space="preserve">Ćwiczenie praktyczne 1 — każdy uczestnik tworzy 3 silne hasła różnymi metodami; wspólne omówienie</w:t>
            </w:r>
          </w:p>
        </w:tc>
        <w:tc>
          <w:tcPr/>
          <w:p>
            <w:pPr>
              <w:pStyle w:val="Compact"/>
            </w:pPr>
            <w:r>
              <w:t xml:space="preserve">Ćwiczenie indywidualne, omówienie grupowe</w:t>
            </w:r>
          </w:p>
        </w:tc>
        <w:tc>
          <w:tcPr/>
          <w:p>
            <w:pPr>
              <w:pStyle w:val="Compac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1:35–1:50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Przerwa cateringowa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1:50–2:15</w:t>
            </w:r>
          </w:p>
        </w:tc>
        <w:tc>
          <w:tcPr/>
          <w:p>
            <w:pPr>
              <w:pStyle w:val="Compact"/>
            </w:pPr>
            <w:r>
              <w:t xml:space="preserve">Dwustopniowa weryfikacja (2FA) — co to jest, jak działa; ćwiczenie praktyczne 2 — włączenie 2FA na wybranym koncie</w:t>
            </w:r>
          </w:p>
        </w:tc>
        <w:tc>
          <w:tcPr/>
          <w:p>
            <w:pPr>
              <w:pStyle w:val="Compact"/>
            </w:pPr>
            <w:r>
              <w:t xml:space="preserve">Instruktaż krok po kroku, ćwiczenie na urządzeniach</w:t>
            </w:r>
          </w:p>
        </w:tc>
        <w:tc>
          <w:tcPr/>
          <w:p>
            <w:pPr>
              <w:pStyle w:val="Compac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2:15–2:35</w:t>
            </w:r>
          </w:p>
        </w:tc>
        <w:tc>
          <w:tcPr/>
          <w:p>
            <w:pPr>
              <w:pStyle w:val="Compact"/>
            </w:pPr>
            <w:r>
              <w:t xml:space="preserve">Ochrona danych osobowych — jakie dane chronić, czego nie udostępniać; ćwiczenie praktyczne 3 — przegląd i poprawa ustawień prywatności</w:t>
            </w:r>
          </w:p>
        </w:tc>
        <w:tc>
          <w:tcPr/>
          <w:p>
            <w:pPr>
              <w:pStyle w:val="Compact"/>
            </w:pPr>
            <w:r>
              <w:t xml:space="preserve">Demonstracja, ćwiczenie na urządzeniach</w:t>
            </w:r>
          </w:p>
        </w:tc>
        <w:tc>
          <w:tcPr/>
          <w:p>
            <w:pPr>
              <w:pStyle w:val="Compac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2:35–2:45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Przerwa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2:45–2:55</w:t>
            </w:r>
          </w:p>
        </w:tc>
        <w:tc>
          <w:tcPr/>
          <w:p>
            <w:pPr>
              <w:pStyle w:val="Compact"/>
            </w:pPr>
            <w:r>
              <w:t xml:space="preserve">Zastrzeganie numeru PESEL — jak zastrzec PESEL przez mObywatel lub gov.pl; ćwiczenie praktyczne 4</w:t>
            </w:r>
          </w:p>
        </w:tc>
        <w:tc>
          <w:tcPr/>
          <w:p>
            <w:pPr>
              <w:pStyle w:val="Compact"/>
            </w:pPr>
            <w:r>
              <w:t xml:space="preserve">Instruktaż, ćwiczenie</w:t>
            </w:r>
          </w:p>
        </w:tc>
        <w:tc>
          <w:tcPr/>
          <w:p>
            <w:pPr>
              <w:pStyle w:val="Compac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2:55–3:00</w:t>
            </w:r>
          </w:p>
        </w:tc>
        <w:tc>
          <w:tcPr/>
          <w:p>
            <w:pPr>
              <w:pStyle w:val="Compact"/>
            </w:pPr>
            <w:r>
              <w:t xml:space="preserve">Podsumowanie — lista najlepszych praktyk, pytania, zapowiedź warsztatu 3</w:t>
            </w:r>
          </w:p>
        </w:tc>
        <w:tc>
          <w:tcPr/>
          <w:p>
            <w:pPr>
              <w:pStyle w:val="Compact"/>
            </w:pPr>
            <w:r>
              <w:t xml:space="preserve">Dyskusja</w:t>
            </w:r>
          </w:p>
        </w:tc>
        <w:tc>
          <w:tcPr/>
          <w:p>
            <w:pPr>
              <w:pStyle w:val="Compact"/>
            </w:pPr>
            <w:r>
              <w:t xml:space="preserve">5 min</w:t>
            </w:r>
          </w:p>
        </w:tc>
      </w:tr>
    </w:tbl>
    <w:p>
      <w:pPr>
        <w:pStyle w:val="BodyText"/>
      </w:pPr>
      <w:r>
        <w:rPr>
          <w:b/>
          <w:bCs/>
        </w:rPr>
        <w:t xml:space="preserve">Łączny czas przerw: 35 minut. Łączny czas dydaktyczny: 145 minut.</w:t>
      </w:r>
    </w:p>
    <w:bookmarkEnd w:id="23"/>
    <w:bookmarkStart w:id="24" w:name="metody-pracy"/>
    <w:p>
      <w:pPr>
        <w:pStyle w:val="Heading2"/>
      </w:pPr>
      <w:r>
        <w:t xml:space="preserve">4. Metody pracy</w:t>
      </w:r>
    </w:p>
    <w:p>
      <w:pPr>
        <w:pStyle w:val="Compact"/>
        <w:numPr>
          <w:ilvl w:val="0"/>
          <w:numId w:val="1002"/>
        </w:numPr>
      </w:pPr>
      <w:r>
        <w:t xml:space="preserve">Prezentacja multimedialna (rzutnik + komputer)</w:t>
      </w:r>
    </w:p>
    <w:p>
      <w:pPr>
        <w:pStyle w:val="Compact"/>
        <w:numPr>
          <w:ilvl w:val="0"/>
          <w:numId w:val="1002"/>
        </w:numPr>
      </w:pPr>
      <w:r>
        <w:t xml:space="preserve">Dyskusja moderowana — wymiana doświadczeń uczestników</w:t>
      </w:r>
    </w:p>
    <w:p>
      <w:pPr>
        <w:pStyle w:val="Compact"/>
        <w:numPr>
          <w:ilvl w:val="0"/>
          <w:numId w:val="1002"/>
        </w:numPr>
      </w:pPr>
      <w:r>
        <w:t xml:space="preserve">Ćwiczenia praktyczne krok po kroku na urządzeniach uczestników (zasada BYOD)</w:t>
      </w:r>
    </w:p>
    <w:p>
      <w:pPr>
        <w:pStyle w:val="Compact"/>
        <w:numPr>
          <w:ilvl w:val="0"/>
          <w:numId w:val="1002"/>
        </w:numPr>
      </w:pPr>
      <w:r>
        <w:t xml:space="preserve">Demonstracja na żywo (trener pokazuje na ekranie)</w:t>
      </w:r>
    </w:p>
    <w:p>
      <w:pPr>
        <w:pStyle w:val="Compact"/>
        <w:numPr>
          <w:ilvl w:val="0"/>
          <w:numId w:val="1002"/>
        </w:numPr>
      </w:pPr>
      <w:r>
        <w:t xml:space="preserve">Praca indywidualna ze wsparciem trenera i wolontariusza</w:t>
      </w:r>
    </w:p>
    <w:bookmarkEnd w:id="24"/>
    <w:bookmarkStart w:id="25" w:name="materiały-szkoleniowe"/>
    <w:p>
      <w:pPr>
        <w:pStyle w:val="Heading2"/>
      </w:pPr>
      <w:r>
        <w:t xml:space="preserve">5. Materiały szkoleniowe</w:t>
      </w:r>
    </w:p>
    <w:p>
      <w:pPr>
        <w:pStyle w:val="Compact"/>
        <w:numPr>
          <w:ilvl w:val="0"/>
          <w:numId w:val="1003"/>
        </w:numPr>
      </w:pPr>
      <w:r>
        <w:t xml:space="preserve">Prezentacja multimedialna „Tworzenie haseł nie do wykrycia, ale do zapamiętania” (35 slajdów)</w:t>
      </w:r>
    </w:p>
    <w:p>
      <w:pPr>
        <w:pStyle w:val="Compact"/>
        <w:numPr>
          <w:ilvl w:val="0"/>
          <w:numId w:val="1003"/>
        </w:numPr>
      </w:pPr>
      <w:r>
        <w:t xml:space="preserve">Materiały drukowane dla uczestników (duża czcionka, czytelny format)</w:t>
      </w:r>
    </w:p>
    <w:p>
      <w:pPr>
        <w:pStyle w:val="Compact"/>
        <w:numPr>
          <w:ilvl w:val="0"/>
          <w:numId w:val="1003"/>
        </w:numPr>
      </w:pPr>
      <w:r>
        <w:t xml:space="preserve">Arkusz ćwiczeń — lista kont do zabezpieczenia, kontrola ustawień prywatności</w:t>
      </w:r>
    </w:p>
    <w:bookmarkEnd w:id="25"/>
    <w:bookmarkStart w:id="26" w:name="środki-dydaktyczne"/>
    <w:p>
      <w:pPr>
        <w:pStyle w:val="Heading2"/>
      </w:pPr>
      <w:r>
        <w:t xml:space="preserve">6. Środki dydaktyczne</w:t>
      </w:r>
    </w:p>
    <w:p>
      <w:pPr>
        <w:pStyle w:val="Compact"/>
        <w:numPr>
          <w:ilvl w:val="0"/>
          <w:numId w:val="1004"/>
        </w:numPr>
      </w:pPr>
      <w:r>
        <w:t xml:space="preserve">Komputer/laptop z prezentacją</w:t>
      </w:r>
    </w:p>
    <w:p>
      <w:pPr>
        <w:pStyle w:val="Compact"/>
        <w:numPr>
          <w:ilvl w:val="0"/>
          <w:numId w:val="1004"/>
        </w:numPr>
      </w:pPr>
      <w:r>
        <w:t xml:space="preserve">Rzutnik / tablica interaktywna</w:t>
      </w:r>
    </w:p>
    <w:p>
      <w:pPr>
        <w:pStyle w:val="Compact"/>
        <w:numPr>
          <w:ilvl w:val="0"/>
          <w:numId w:val="1004"/>
        </w:numPr>
      </w:pPr>
      <w:r>
        <w:t xml:space="preserve">Dostęp do Internetu (Wi-Fi lub Internet przenośny)</w:t>
      </w:r>
    </w:p>
    <w:p>
      <w:pPr>
        <w:pStyle w:val="Compact"/>
        <w:numPr>
          <w:ilvl w:val="0"/>
          <w:numId w:val="1004"/>
        </w:numPr>
      </w:pPr>
      <w:r>
        <w:t xml:space="preserve">Tablety SGM (dla uczestników bez własnych urządzeń)</w:t>
      </w:r>
    </w:p>
    <w:p>
      <w:pPr>
        <w:pStyle w:val="Compact"/>
        <w:numPr>
          <w:ilvl w:val="0"/>
          <w:numId w:val="1004"/>
        </w:numPr>
      </w:pPr>
      <w:r>
        <w:t xml:space="preserve">Przedłużacze, ładowarki</w:t>
      </w:r>
    </w:p>
    <w:bookmarkEnd w:id="26"/>
    <w:bookmarkStart w:id="27" w:name="ewaluacja"/>
    <w:p>
      <w:pPr>
        <w:pStyle w:val="Heading2"/>
      </w:pPr>
      <w:r>
        <w:t xml:space="preserve">7. Ewaluacja</w:t>
      </w:r>
    </w:p>
    <w:p>
      <w:pPr>
        <w:pStyle w:val="Compact"/>
        <w:numPr>
          <w:ilvl w:val="0"/>
          <w:numId w:val="1005"/>
        </w:numPr>
      </w:pPr>
      <w:r>
        <w:t xml:space="preserve">Obserwacja aktywności uczestników podczas ćwiczeń praktycznych</w:t>
      </w:r>
    </w:p>
    <w:p>
      <w:pPr>
        <w:pStyle w:val="Compact"/>
        <w:numPr>
          <w:ilvl w:val="0"/>
          <w:numId w:val="1005"/>
        </w:numPr>
      </w:pPr>
      <w:r>
        <w:t xml:space="preserve">Weryfikacja — czy uczestnik samodzielnie utworzył silne hasła i włączył 2FA</w:t>
      </w:r>
    </w:p>
    <w:p>
      <w:pPr>
        <w:pStyle w:val="Compact"/>
        <w:numPr>
          <w:ilvl w:val="0"/>
          <w:numId w:val="1005"/>
        </w:numPr>
      </w:pPr>
      <w:r>
        <w:t xml:space="preserve">Pytania kontrolne w trakcie zajęć</w:t>
      </w:r>
    </w:p>
    <w:bookmarkEnd w:id="27"/>
    <w:bookmarkStart w:id="28" w:name="wsparcie-po-szkoleniu"/>
    <w:p>
      <w:pPr>
        <w:pStyle w:val="Heading2"/>
      </w:pPr>
      <w:r>
        <w:t xml:space="preserve">8. Wsparcie po szkoleniu</w:t>
      </w:r>
    </w:p>
    <w:p>
      <w:pPr>
        <w:pStyle w:val="Compact"/>
        <w:numPr>
          <w:ilvl w:val="0"/>
          <w:numId w:val="1006"/>
        </w:numPr>
      </w:pPr>
      <w:r>
        <w:t xml:space="preserve">„Cyberlinia dla seniora” — infolinia wsparcia</w:t>
      </w:r>
    </w:p>
    <w:p>
      <w:pPr>
        <w:pStyle w:val="Compact"/>
        <w:numPr>
          <w:ilvl w:val="0"/>
          <w:numId w:val="1006"/>
        </w:numPr>
      </w:pPr>
      <w:r>
        <w:t xml:space="preserve">Arkusze ćwiczeń do samodzielnej pracy w domu</w:t>
      </w:r>
    </w:p>
    <w:p>
      <w:pPr>
        <w:pStyle w:val="Compact"/>
        <w:numPr>
          <w:ilvl w:val="0"/>
          <w:numId w:val="1006"/>
        </w:numPr>
      </w:pPr>
      <w:r>
        <w:t xml:space="preserve">Materiały warsztatowe do zabrania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Projekt dofinansowany ze środków rządowego programu wieloletniego na rzecz Osób Starszych „Aktywni+” na lata 2021–2025. Edycja 2025.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Marszałkowska 31, 42-400 Zawiercie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2026-02-25T17:56:15Z</dcterms:created>
  <dcterms:modified xsi:type="dcterms:W3CDTF">2026-02-25T17:56:15Z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